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3A829C" w14:textId="558A5A62" w:rsidR="00990144" w:rsidRDefault="00990144" w:rsidP="00990144">
      <w:pPr>
        <w:jc w:val="center"/>
        <w:rPr>
          <w:b/>
          <w:sz w:val="48"/>
        </w:rPr>
      </w:pPr>
      <w:r w:rsidRPr="00990144">
        <w:rPr>
          <w:b/>
          <w:sz w:val="48"/>
        </w:rPr>
        <w:t>Kickstarter Report</w:t>
      </w:r>
    </w:p>
    <w:p w14:paraId="37BA3E97" w14:textId="77E30D17" w:rsidR="0003195D" w:rsidRPr="0003195D" w:rsidRDefault="0003195D" w:rsidP="00990144">
      <w:pPr>
        <w:jc w:val="center"/>
        <w:rPr>
          <w:b/>
          <w:sz w:val="24"/>
        </w:rPr>
      </w:pPr>
      <w:r w:rsidRPr="0003195D">
        <w:rPr>
          <w:b/>
          <w:sz w:val="24"/>
        </w:rPr>
        <w:t>*based on dataset</w:t>
      </w:r>
    </w:p>
    <w:p w14:paraId="2D5589C8" w14:textId="45937687" w:rsidR="00990144" w:rsidRDefault="00990144" w:rsidP="00990144">
      <w:pPr>
        <w:jc w:val="center"/>
      </w:pPr>
    </w:p>
    <w:p w14:paraId="4536EDB6" w14:textId="64DA7F50" w:rsidR="00990144" w:rsidRDefault="00990144" w:rsidP="00990144">
      <w:pPr>
        <w:jc w:val="center"/>
      </w:pPr>
      <w:r>
        <w:t xml:space="preserve">By </w:t>
      </w:r>
      <w:proofErr w:type="spellStart"/>
      <w:r>
        <w:t>Estuardo</w:t>
      </w:r>
      <w:proofErr w:type="spellEnd"/>
      <w:r>
        <w:t xml:space="preserve"> Balderas</w:t>
      </w:r>
    </w:p>
    <w:p w14:paraId="2D5318D9" w14:textId="67ED0F2D" w:rsidR="00990144" w:rsidRDefault="00990144"/>
    <w:p w14:paraId="64ED90F0" w14:textId="37AA2E7A" w:rsidR="003D3918" w:rsidRPr="00F05A98" w:rsidRDefault="00921982" w:rsidP="00F05A98">
      <w:pPr>
        <w:jc w:val="center"/>
        <w:rPr>
          <w:b/>
          <w:color w:val="538135" w:themeColor="accent6" w:themeShade="BF"/>
          <w:sz w:val="28"/>
          <w:u w:val="single"/>
        </w:rPr>
      </w:pPr>
      <w:r w:rsidRPr="001B553B">
        <w:rPr>
          <w:b/>
          <w:color w:val="538135" w:themeColor="accent6" w:themeShade="BF"/>
          <w:sz w:val="28"/>
          <w:u w:val="single"/>
        </w:rPr>
        <w:t>Three conclusions about Kickstarter campaigns</w:t>
      </w:r>
    </w:p>
    <w:p w14:paraId="4E1E6A46" w14:textId="77777777" w:rsidR="003D3918" w:rsidRDefault="003D3918" w:rsidP="003D3918">
      <w:pPr>
        <w:pStyle w:val="ListParagraph"/>
      </w:pPr>
    </w:p>
    <w:p w14:paraId="41B3A825" w14:textId="08DE2AD9" w:rsidR="0069792E" w:rsidRPr="003D3918" w:rsidRDefault="0003195D" w:rsidP="001B553B">
      <w:pPr>
        <w:pStyle w:val="ListParagraph"/>
        <w:numPr>
          <w:ilvl w:val="0"/>
          <w:numId w:val="1"/>
        </w:numPr>
        <w:rPr>
          <w:b/>
        </w:rPr>
      </w:pPr>
      <w:r w:rsidRPr="003D3918">
        <w:rPr>
          <w:b/>
        </w:rPr>
        <w:t>T</w:t>
      </w:r>
      <w:r w:rsidR="001B553B" w:rsidRPr="003D3918">
        <w:rPr>
          <w:b/>
        </w:rPr>
        <w:t>he majority, 68.86%, of Kickstarter Campaigns are related to the arts (theater, music, film &amp; video, and photography.</w:t>
      </w:r>
      <w:r w:rsidR="00F65754" w:rsidRPr="003D3918">
        <w:rPr>
          <w:b/>
        </w:rPr>
        <w:t xml:space="preserve"> They </w:t>
      </w:r>
      <w:r w:rsidRPr="003D3918">
        <w:rPr>
          <w:b/>
        </w:rPr>
        <w:t xml:space="preserve">are also the most likely </w:t>
      </w:r>
      <w:r w:rsidR="00680558" w:rsidRPr="003D3918">
        <w:rPr>
          <w:b/>
        </w:rPr>
        <w:t xml:space="preserve">to succeed. </w:t>
      </w:r>
    </w:p>
    <w:tbl>
      <w:tblPr>
        <w:tblW w:w="2994" w:type="dxa"/>
        <w:jc w:val="center"/>
        <w:tblLook w:val="04A0" w:firstRow="1" w:lastRow="0" w:firstColumn="1" w:lastColumn="0" w:noHBand="0" w:noVBand="1"/>
      </w:tblPr>
      <w:tblGrid>
        <w:gridCol w:w="1627"/>
        <w:gridCol w:w="1367"/>
      </w:tblGrid>
      <w:tr w:rsidR="001B553B" w:rsidRPr="001B553B" w14:paraId="39024491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4E2891A6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53B">
              <w:rPr>
                <w:rFonts w:ascii="Calibri" w:eastAsia="Times New Roman" w:hAnsi="Calibri" w:cs="Calibri"/>
                <w:b/>
                <w:bCs/>
                <w:color w:val="000000"/>
              </w:rPr>
              <w:t>Category</w:t>
            </w:r>
          </w:p>
        </w:tc>
        <w:tc>
          <w:tcPr>
            <w:tcW w:w="1367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0F4C3A4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53B">
              <w:rPr>
                <w:rFonts w:ascii="Calibri" w:eastAsia="Times New Roman" w:hAnsi="Calibri" w:cs="Calibri"/>
                <w:b/>
                <w:bCs/>
                <w:color w:val="000000"/>
              </w:rPr>
              <w:t>Grand Total</w:t>
            </w:r>
          </w:p>
        </w:tc>
      </w:tr>
      <w:tr w:rsidR="001B553B" w:rsidRPr="001B553B" w14:paraId="28DC2908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0D4E49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theater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632701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33.86%</w:t>
            </w:r>
          </w:p>
        </w:tc>
      </w:tr>
      <w:tr w:rsidR="001B553B" w:rsidRPr="001B553B" w14:paraId="128E2DE8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1EDF51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music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17BBD7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17.02%</w:t>
            </w:r>
          </w:p>
        </w:tc>
      </w:tr>
      <w:tr w:rsidR="001B553B" w:rsidRPr="001B553B" w14:paraId="3E817BF2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3C810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technology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9D6BF9A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14.58%</w:t>
            </w:r>
          </w:p>
        </w:tc>
      </w:tr>
      <w:tr w:rsidR="001B553B" w:rsidRPr="001B553B" w14:paraId="565688A0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7CB647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film &amp; video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9AD7D3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12.64%</w:t>
            </w:r>
          </w:p>
        </w:tc>
      </w:tr>
      <w:tr w:rsidR="001B553B" w:rsidRPr="001B553B" w14:paraId="0FAD36E5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C44D32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publishing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3D2F927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5.76%</w:t>
            </w:r>
          </w:p>
        </w:tc>
      </w:tr>
      <w:tr w:rsidR="001B553B" w:rsidRPr="001B553B" w14:paraId="05F9B0B9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1FADFC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photography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5DFE82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5.35%</w:t>
            </w:r>
          </w:p>
        </w:tc>
      </w:tr>
      <w:tr w:rsidR="001B553B" w:rsidRPr="001B553B" w14:paraId="5C793B72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FD6779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games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72E99F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5.35%</w:t>
            </w:r>
          </w:p>
        </w:tc>
      </w:tr>
      <w:tr w:rsidR="001B553B" w:rsidRPr="001B553B" w14:paraId="3D78A0BF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EA7794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food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BF49A2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4.86%</w:t>
            </w:r>
          </w:p>
        </w:tc>
      </w:tr>
      <w:tr w:rsidR="001B553B" w:rsidRPr="001B553B" w14:paraId="776CCEFF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BB9182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journalism</w:t>
            </w:r>
          </w:p>
        </w:tc>
        <w:tc>
          <w:tcPr>
            <w:tcW w:w="136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D67C57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1B553B">
              <w:rPr>
                <w:rFonts w:ascii="Calibri" w:eastAsia="Times New Roman" w:hAnsi="Calibri" w:cs="Calibri"/>
                <w:color w:val="000000"/>
              </w:rPr>
              <w:t>0.58%</w:t>
            </w:r>
          </w:p>
        </w:tc>
      </w:tr>
      <w:tr w:rsidR="001B553B" w:rsidRPr="001B553B" w14:paraId="11A6C6F7" w14:textId="77777777" w:rsidTr="001B553B">
        <w:trPr>
          <w:trHeight w:val="219"/>
          <w:jc w:val="center"/>
        </w:trPr>
        <w:tc>
          <w:tcPr>
            <w:tcW w:w="1627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244E1216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53B">
              <w:rPr>
                <w:rFonts w:ascii="Calibri" w:eastAsia="Times New Roman" w:hAnsi="Calibri" w:cs="Calibri"/>
                <w:b/>
                <w:bCs/>
                <w:color w:val="000000"/>
              </w:rPr>
              <w:t>Grand Total</w:t>
            </w:r>
          </w:p>
        </w:tc>
        <w:tc>
          <w:tcPr>
            <w:tcW w:w="1367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6EC4DEDD" w14:textId="77777777" w:rsidR="001B553B" w:rsidRPr="001B553B" w:rsidRDefault="001B553B" w:rsidP="001B553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1B553B">
              <w:rPr>
                <w:rFonts w:ascii="Calibri" w:eastAsia="Times New Roman" w:hAnsi="Calibri" w:cs="Calibri"/>
                <w:b/>
                <w:bCs/>
                <w:color w:val="000000"/>
              </w:rPr>
              <w:t>100.00%</w:t>
            </w:r>
          </w:p>
        </w:tc>
      </w:tr>
    </w:tbl>
    <w:p w14:paraId="26D397BA" w14:textId="4EE40F61" w:rsidR="0003195D" w:rsidRDefault="0003195D" w:rsidP="0003195D">
      <w:pPr>
        <w:pStyle w:val="ListParagraph"/>
      </w:pPr>
    </w:p>
    <w:tbl>
      <w:tblPr>
        <w:tblW w:w="5300" w:type="dxa"/>
        <w:jc w:val="center"/>
        <w:tblLook w:val="04A0" w:firstRow="1" w:lastRow="0" w:firstColumn="1" w:lastColumn="0" w:noHBand="0" w:noVBand="1"/>
      </w:tblPr>
      <w:tblGrid>
        <w:gridCol w:w="1370"/>
        <w:gridCol w:w="1700"/>
        <w:gridCol w:w="882"/>
        <w:gridCol w:w="1021"/>
        <w:gridCol w:w="770"/>
      </w:tblGrid>
      <w:tr w:rsidR="0003195D" w:rsidRPr="0003195D" w14:paraId="489A1778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C845596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Category</w:t>
            </w:r>
          </w:p>
        </w:tc>
        <w:tc>
          <w:tcPr>
            <w:tcW w:w="170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3BD422E6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successful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544BAF5D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failed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76936C82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canceled</w:t>
            </w:r>
          </w:p>
        </w:tc>
        <w:tc>
          <w:tcPr>
            <w:tcW w:w="640" w:type="dxa"/>
            <w:tcBorders>
              <w:top w:val="nil"/>
              <w:left w:val="nil"/>
              <w:bottom w:val="single" w:sz="4" w:space="0" w:color="8EA9DB"/>
              <w:right w:val="nil"/>
            </w:tcBorders>
            <w:shd w:val="clear" w:color="D9E1F2" w:fill="D9E1F2"/>
            <w:noWrap/>
            <w:vAlign w:val="bottom"/>
            <w:hideMark/>
          </w:tcPr>
          <w:p w14:paraId="10B69C62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live</w:t>
            </w:r>
          </w:p>
        </w:tc>
      </w:tr>
      <w:tr w:rsidR="0003195D" w:rsidRPr="0003195D" w14:paraId="0D99B25F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A833574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theater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A67B54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60.23%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D63DB3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35.39%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09E35B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2.66%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63E01E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1.72%</w:t>
            </w:r>
          </w:p>
        </w:tc>
      </w:tr>
      <w:tr w:rsidR="0003195D" w:rsidRPr="0003195D" w14:paraId="1E3CD593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5CA753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music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BF98F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77.14%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F1DE0F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17.14%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E0A9A3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2.86%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890EE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2.86%</w:t>
            </w:r>
          </w:p>
        </w:tc>
      </w:tr>
      <w:tr w:rsidR="0003195D" w:rsidRPr="0003195D" w14:paraId="60A41664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DA3D73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technology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741E79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34.83%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C1DC8D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35.50%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36E9D6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29.67%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B57DB3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</w:tr>
      <w:tr w:rsidR="0003195D" w:rsidRPr="0003195D" w14:paraId="0F8A8BC0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FBD66B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film &amp; video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55D836B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57.69%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874A5A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34.62%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3C5E86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7.69%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31007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</w:tr>
      <w:tr w:rsidR="0003195D" w:rsidRPr="0003195D" w14:paraId="2C595FEE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2008DC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publishing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00BE08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33.76%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871825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53.59%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B5F1C0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12.66%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080FF8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</w:tr>
      <w:tr w:rsidR="0003195D" w:rsidRPr="0003195D" w14:paraId="5C130692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C20832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photography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C16517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46.82%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50182B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53.18%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BC0A48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E32BC6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</w:tr>
      <w:tr w:rsidR="0003195D" w:rsidRPr="0003195D" w14:paraId="7A897AFF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FFF5B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games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242A9C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36.36%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8399BB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63.64%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3AD8CE7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033809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</w:tr>
      <w:tr w:rsidR="0003195D" w:rsidRPr="0003195D" w14:paraId="2207D425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407EA7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food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478371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17.00%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8A576C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70.00%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48AE1C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10.00%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4C6D3F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3.00%</w:t>
            </w:r>
          </w:p>
        </w:tc>
      </w:tr>
      <w:tr w:rsidR="0003195D" w:rsidRPr="0003195D" w14:paraId="6E65456E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1624325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journalism</w:t>
            </w:r>
          </w:p>
        </w:tc>
        <w:tc>
          <w:tcPr>
            <w:tcW w:w="17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B6A2A7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  <w:tc>
          <w:tcPr>
            <w:tcW w:w="7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AD40E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  <w:tc>
          <w:tcPr>
            <w:tcW w:w="92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F612CC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100.00%</w:t>
            </w:r>
          </w:p>
        </w:tc>
        <w:tc>
          <w:tcPr>
            <w:tcW w:w="6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3C03A9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3195D">
              <w:rPr>
                <w:rFonts w:ascii="Calibri" w:eastAsia="Times New Roman" w:hAnsi="Calibri" w:cs="Calibri"/>
                <w:color w:val="000000"/>
              </w:rPr>
              <w:t>0.00%</w:t>
            </w:r>
          </w:p>
        </w:tc>
      </w:tr>
      <w:tr w:rsidR="0003195D" w:rsidRPr="0003195D" w14:paraId="3CE12351" w14:textId="77777777" w:rsidTr="0003195D">
        <w:trPr>
          <w:trHeight w:val="288"/>
          <w:jc w:val="center"/>
        </w:trPr>
        <w:tc>
          <w:tcPr>
            <w:tcW w:w="128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E258166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Grand Total</w:t>
            </w:r>
          </w:p>
        </w:tc>
        <w:tc>
          <w:tcPr>
            <w:tcW w:w="170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3FE20A62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53.11%</w:t>
            </w:r>
          </w:p>
        </w:tc>
        <w:tc>
          <w:tcPr>
            <w:tcW w:w="76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5DB533C2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37.19%</w:t>
            </w:r>
          </w:p>
        </w:tc>
        <w:tc>
          <w:tcPr>
            <w:tcW w:w="92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0B8F715F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8.48%</w:t>
            </w:r>
          </w:p>
        </w:tc>
        <w:tc>
          <w:tcPr>
            <w:tcW w:w="640" w:type="dxa"/>
            <w:tcBorders>
              <w:top w:val="single" w:sz="4" w:space="0" w:color="8EA9DB"/>
              <w:left w:val="nil"/>
              <w:bottom w:val="nil"/>
              <w:right w:val="nil"/>
            </w:tcBorders>
            <w:shd w:val="clear" w:color="D9E1F2" w:fill="D9E1F2"/>
            <w:noWrap/>
            <w:vAlign w:val="bottom"/>
            <w:hideMark/>
          </w:tcPr>
          <w:p w14:paraId="18FCFF76" w14:textId="77777777" w:rsidR="0003195D" w:rsidRPr="0003195D" w:rsidRDefault="0003195D" w:rsidP="0003195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3195D">
              <w:rPr>
                <w:rFonts w:ascii="Calibri" w:eastAsia="Times New Roman" w:hAnsi="Calibri" w:cs="Calibri"/>
                <w:b/>
                <w:bCs/>
                <w:color w:val="000000"/>
              </w:rPr>
              <w:t>1.22%</w:t>
            </w:r>
          </w:p>
        </w:tc>
      </w:tr>
    </w:tbl>
    <w:p w14:paraId="1E2EDFF8" w14:textId="77777777" w:rsidR="0003195D" w:rsidRDefault="0003195D" w:rsidP="0003195D">
      <w:pPr>
        <w:pStyle w:val="ListParagraph"/>
      </w:pPr>
    </w:p>
    <w:p w14:paraId="00579462" w14:textId="77777777" w:rsidR="003D3918" w:rsidRDefault="003D3918" w:rsidP="003D3918">
      <w:pPr>
        <w:pStyle w:val="ListParagraph"/>
      </w:pPr>
    </w:p>
    <w:p w14:paraId="5C26AE2C" w14:textId="77777777" w:rsidR="003D3918" w:rsidRDefault="003D3918" w:rsidP="003D3918">
      <w:pPr>
        <w:pStyle w:val="ListParagraph"/>
      </w:pPr>
    </w:p>
    <w:p w14:paraId="11C55993" w14:textId="77777777" w:rsidR="003D3918" w:rsidRDefault="003D3918" w:rsidP="003D3918">
      <w:pPr>
        <w:pStyle w:val="ListParagraph"/>
      </w:pPr>
    </w:p>
    <w:p w14:paraId="2BC81FA5" w14:textId="77777777" w:rsidR="003D3918" w:rsidRDefault="003D3918" w:rsidP="003D3918">
      <w:pPr>
        <w:pStyle w:val="ListParagraph"/>
      </w:pPr>
    </w:p>
    <w:p w14:paraId="49C67DED" w14:textId="77777777" w:rsidR="003D3918" w:rsidRDefault="003D3918" w:rsidP="003D3918">
      <w:pPr>
        <w:pStyle w:val="ListParagraph"/>
      </w:pPr>
    </w:p>
    <w:p w14:paraId="63475BA4" w14:textId="77777777" w:rsidR="003D3918" w:rsidRDefault="003D3918" w:rsidP="003D3918">
      <w:pPr>
        <w:pStyle w:val="ListParagraph"/>
      </w:pPr>
    </w:p>
    <w:p w14:paraId="11A206CA" w14:textId="77777777" w:rsidR="003D3918" w:rsidRDefault="003D3918" w:rsidP="003D3918">
      <w:pPr>
        <w:pStyle w:val="ListParagraph"/>
      </w:pPr>
    </w:p>
    <w:p w14:paraId="5BCD01ED" w14:textId="562BBE1B" w:rsidR="0003195D" w:rsidRPr="003D3918" w:rsidRDefault="00E12F31" w:rsidP="00F65754">
      <w:pPr>
        <w:pStyle w:val="ListParagraph"/>
        <w:numPr>
          <w:ilvl w:val="0"/>
          <w:numId w:val="1"/>
        </w:numPr>
        <w:rPr>
          <w:b/>
        </w:rPr>
      </w:pPr>
      <w:r>
        <w:rPr>
          <w:b/>
        </w:rPr>
        <w:t>For successful campaigns in the United States, t</w:t>
      </w:r>
      <w:r w:rsidR="003D3918" w:rsidRPr="003D3918">
        <w:rPr>
          <w:b/>
        </w:rPr>
        <w:t xml:space="preserve">here is a propensity to spend more per donation(average) on technology campaigns. </w:t>
      </w:r>
    </w:p>
    <w:p w14:paraId="4F140CD4" w14:textId="54B6BC64" w:rsidR="003D3918" w:rsidRDefault="003D3918" w:rsidP="003D3918">
      <w:pPr>
        <w:pStyle w:val="ListParagraph"/>
        <w:jc w:val="center"/>
      </w:pPr>
    </w:p>
    <w:p w14:paraId="3F33F9CD" w14:textId="7A527CC1" w:rsidR="0069792E" w:rsidRDefault="00E12F31" w:rsidP="00E12F31">
      <w:pPr>
        <w:jc w:val="center"/>
      </w:pPr>
      <w:r>
        <w:rPr>
          <w:noProof/>
        </w:rPr>
        <w:drawing>
          <wp:inline distT="0" distB="0" distL="0" distR="0" wp14:anchorId="5AE19133" wp14:editId="3B1C2C78">
            <wp:extent cx="4572000" cy="2750820"/>
            <wp:effectExtent l="0" t="0" r="0" b="11430"/>
            <wp:docPr id="3" name="Chart 3">
              <a:extLst xmlns:a="http://schemas.openxmlformats.org/drawingml/2006/main">
                <a:ext uri="{FF2B5EF4-FFF2-40B4-BE49-F238E27FC236}">
                  <a16:creationId xmlns:a16="http://schemas.microsoft.com/office/drawing/2014/main" id="{DF29F460-C272-4415-9FE3-37B5DE5D09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"/>
              </a:graphicData>
            </a:graphic>
          </wp:inline>
        </w:drawing>
      </w:r>
    </w:p>
    <w:p w14:paraId="4988F192" w14:textId="2C783040" w:rsidR="00E12F31" w:rsidRDefault="00DE1C42" w:rsidP="00DE1C42">
      <w:pPr>
        <w:pStyle w:val="ListParagraph"/>
        <w:numPr>
          <w:ilvl w:val="0"/>
          <w:numId w:val="1"/>
        </w:numPr>
        <w:jc w:val="center"/>
        <w:rPr>
          <w:b/>
        </w:rPr>
      </w:pPr>
      <w:r w:rsidRPr="00AE17B5">
        <w:rPr>
          <w:b/>
        </w:rPr>
        <w:t xml:space="preserve">You are </w:t>
      </w:r>
      <w:r w:rsidR="0023638F">
        <w:rPr>
          <w:b/>
        </w:rPr>
        <w:t>about</w:t>
      </w:r>
      <w:r w:rsidRPr="00AE17B5">
        <w:rPr>
          <w:b/>
        </w:rPr>
        <w:t xml:space="preserve"> 40% more likely to run a successful campaign if designated as a “Staff Pick”.</w:t>
      </w:r>
    </w:p>
    <w:p w14:paraId="7F36FFA2" w14:textId="77777777" w:rsidR="003508E8" w:rsidRPr="00AE17B5" w:rsidRDefault="003508E8" w:rsidP="003508E8">
      <w:pPr>
        <w:pStyle w:val="ListParagraph"/>
        <w:rPr>
          <w:b/>
        </w:rPr>
      </w:pPr>
    </w:p>
    <w:p w14:paraId="3CA64237" w14:textId="2B472F7F" w:rsidR="00DE1C42" w:rsidRDefault="00DE1C42" w:rsidP="00DE1C42">
      <w:pPr>
        <w:pStyle w:val="ListParagraph"/>
        <w:jc w:val="center"/>
      </w:pPr>
      <w:r>
        <w:rPr>
          <w:noProof/>
        </w:rPr>
        <w:drawing>
          <wp:inline distT="0" distB="0" distL="0" distR="0" wp14:anchorId="64F5DBA6" wp14:editId="46F85834">
            <wp:extent cx="4564380" cy="2750820"/>
            <wp:effectExtent l="0" t="0" r="7620" b="11430"/>
            <wp:docPr id="1" name="Chart 1">
              <a:extLst xmlns:a="http://schemas.openxmlformats.org/drawingml/2006/main">
                <a:ext uri="{FF2B5EF4-FFF2-40B4-BE49-F238E27FC236}">
                  <a16:creationId xmlns:a16="http://schemas.microsoft.com/office/drawing/2014/main" id="{F388DB0E-6AA4-4901-B16F-98EBA286948A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4663F72F" w14:textId="77777777" w:rsidR="00E12F31" w:rsidRDefault="00E12F31" w:rsidP="00E12F31">
      <w:pPr>
        <w:jc w:val="center"/>
      </w:pPr>
    </w:p>
    <w:p w14:paraId="22DE127A" w14:textId="77777777" w:rsidR="003A68BE" w:rsidRDefault="003A68BE" w:rsidP="003A68BE">
      <w:pPr>
        <w:pStyle w:val="ListParagraph"/>
        <w:jc w:val="center"/>
        <w:rPr>
          <w:b/>
          <w:color w:val="538135" w:themeColor="accent6" w:themeShade="BF"/>
          <w:sz w:val="28"/>
          <w:szCs w:val="28"/>
          <w:u w:val="single"/>
        </w:rPr>
      </w:pPr>
    </w:p>
    <w:p w14:paraId="50F88D69" w14:textId="77777777" w:rsidR="003A68BE" w:rsidRDefault="003A68BE" w:rsidP="003A68BE">
      <w:pPr>
        <w:pStyle w:val="ListParagraph"/>
        <w:jc w:val="center"/>
        <w:rPr>
          <w:b/>
          <w:color w:val="538135" w:themeColor="accent6" w:themeShade="BF"/>
          <w:sz w:val="28"/>
          <w:szCs w:val="28"/>
          <w:u w:val="single"/>
        </w:rPr>
      </w:pPr>
    </w:p>
    <w:p w14:paraId="782C1424" w14:textId="77777777" w:rsidR="003A68BE" w:rsidRDefault="003A68BE" w:rsidP="003A68BE">
      <w:pPr>
        <w:pStyle w:val="ListParagraph"/>
        <w:jc w:val="center"/>
        <w:rPr>
          <w:b/>
          <w:color w:val="538135" w:themeColor="accent6" w:themeShade="BF"/>
          <w:sz w:val="28"/>
          <w:szCs w:val="28"/>
          <w:u w:val="single"/>
        </w:rPr>
      </w:pPr>
    </w:p>
    <w:p w14:paraId="79B18887" w14:textId="77777777" w:rsidR="003A68BE" w:rsidRDefault="003A68BE" w:rsidP="003A68BE">
      <w:pPr>
        <w:pStyle w:val="ListParagraph"/>
        <w:jc w:val="center"/>
        <w:rPr>
          <w:b/>
          <w:color w:val="538135" w:themeColor="accent6" w:themeShade="BF"/>
          <w:sz w:val="28"/>
          <w:szCs w:val="28"/>
          <w:u w:val="single"/>
        </w:rPr>
      </w:pPr>
    </w:p>
    <w:p w14:paraId="3B7994C0" w14:textId="4E0D9247" w:rsidR="00921982" w:rsidRPr="003A68BE" w:rsidRDefault="00921982" w:rsidP="003A68BE">
      <w:pPr>
        <w:pStyle w:val="ListParagraph"/>
        <w:jc w:val="center"/>
        <w:rPr>
          <w:b/>
          <w:color w:val="538135" w:themeColor="accent6" w:themeShade="BF"/>
          <w:sz w:val="28"/>
          <w:szCs w:val="28"/>
          <w:u w:val="single"/>
        </w:rPr>
      </w:pPr>
      <w:r w:rsidRPr="003A68BE">
        <w:rPr>
          <w:b/>
          <w:color w:val="538135" w:themeColor="accent6" w:themeShade="BF"/>
          <w:sz w:val="28"/>
          <w:szCs w:val="28"/>
          <w:u w:val="single"/>
        </w:rPr>
        <w:lastRenderedPageBreak/>
        <w:t>Dataset Limitations</w:t>
      </w:r>
    </w:p>
    <w:p w14:paraId="7AF49675" w14:textId="77777777" w:rsidR="003A68BE" w:rsidRDefault="00F05A98" w:rsidP="00F05A98">
      <w:r>
        <w:t>The data set, at best, represents only</w:t>
      </w:r>
      <w:r w:rsidR="003A68BE">
        <w:t>:</w:t>
      </w:r>
    </w:p>
    <w:p w14:paraId="25B4281E" w14:textId="79CFA500" w:rsidR="00F05A98" w:rsidRDefault="00F05A98" w:rsidP="003A68BE">
      <w:pPr>
        <w:pStyle w:val="ListParagraph"/>
        <w:numPr>
          <w:ilvl w:val="0"/>
          <w:numId w:val="3"/>
        </w:numPr>
      </w:pPr>
      <w:r>
        <w:t xml:space="preserve">1.37% of the 300,000+ Kickstarter campaigns. </w:t>
      </w:r>
    </w:p>
    <w:p w14:paraId="2DF9DF12" w14:textId="2ACFA1F9" w:rsidR="003A68BE" w:rsidRDefault="003A68BE" w:rsidP="003A68BE">
      <w:pPr>
        <w:pStyle w:val="ListParagraph"/>
        <w:numPr>
          <w:ilvl w:val="0"/>
          <w:numId w:val="3"/>
        </w:numPr>
      </w:pPr>
      <w:r>
        <w:t>2.31% of the $2 Billion+ raised in Kickstarter campaigns</w:t>
      </w:r>
    </w:p>
    <w:p w14:paraId="7A859BE7" w14:textId="315E3522" w:rsidR="003A68BE" w:rsidRDefault="003A68BE" w:rsidP="003A68BE">
      <w:r>
        <w:t xml:space="preserve">Based on the instructions, around 33% of all Kickstarter campaigns have had a positive outcome (assuming this means it was successful). However, the percentage of successful campaigns in this data set is 53%. This could be an indicator that the dataset does not accurately represent Kickstarter campaigns. </w:t>
      </w:r>
    </w:p>
    <w:p w14:paraId="10FA9B3A" w14:textId="68D00A5C" w:rsidR="003A68BE" w:rsidRDefault="003A68BE" w:rsidP="00F05A98"/>
    <w:p w14:paraId="563DBF67" w14:textId="2D312EA7" w:rsidR="007A583B" w:rsidRPr="002A2118" w:rsidRDefault="00921982" w:rsidP="002A2118">
      <w:pPr>
        <w:pStyle w:val="ListParagraph"/>
        <w:jc w:val="center"/>
        <w:rPr>
          <w:b/>
          <w:color w:val="538135" w:themeColor="accent6" w:themeShade="BF"/>
          <w:sz w:val="28"/>
          <w:u w:val="single"/>
        </w:rPr>
      </w:pPr>
      <w:r w:rsidRPr="002A2118">
        <w:rPr>
          <w:b/>
          <w:color w:val="538135" w:themeColor="accent6" w:themeShade="BF"/>
          <w:sz w:val="28"/>
          <w:u w:val="single"/>
        </w:rPr>
        <w:t>Possible Tables and/or Graphs</w:t>
      </w:r>
    </w:p>
    <w:p w14:paraId="52D79814" w14:textId="675B9102" w:rsidR="007A583B" w:rsidRDefault="00A36796" w:rsidP="00A36796">
      <w:r>
        <w:t xml:space="preserve">*My three answers to the first question </w:t>
      </w:r>
      <w:r w:rsidR="002227F5">
        <w:t xml:space="preserve">also </w:t>
      </w:r>
      <w:r>
        <w:t xml:space="preserve">included additional tables and graphs. </w:t>
      </w:r>
    </w:p>
    <w:p w14:paraId="6BA723A8" w14:textId="128BC665" w:rsidR="007A583B" w:rsidRPr="009450DA" w:rsidRDefault="007A583B" w:rsidP="007A583B">
      <w:pPr>
        <w:rPr>
          <w:b/>
        </w:rPr>
      </w:pPr>
      <w:r w:rsidRPr="009450DA">
        <w:rPr>
          <w:b/>
        </w:rPr>
        <w:t>Histogram for goal amounts:</w:t>
      </w:r>
    </w:p>
    <w:p w14:paraId="1746CFC9" w14:textId="12D3C31A" w:rsidR="009450DA" w:rsidRDefault="009450DA" w:rsidP="007A583B">
      <w:r>
        <w:tab/>
        <w:t xml:space="preserve">*Shows that most campaigns have goals less than or equal to $10,000. </w:t>
      </w:r>
    </w:p>
    <w:p w14:paraId="4C271342" w14:textId="7F30B772" w:rsidR="007A583B" w:rsidRDefault="007A583B" w:rsidP="007A583B">
      <w:pPr>
        <w:jc w:val="center"/>
      </w:pPr>
      <w:r w:rsidRPr="007A583B">
        <w:rPr>
          <w:noProof/>
        </w:rPr>
        <w:drawing>
          <wp:inline distT="0" distB="0" distL="0" distR="0" wp14:anchorId="6CDCB570" wp14:editId="2E978031">
            <wp:extent cx="1699260" cy="147828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9260" cy="1478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FA8DD9" w14:textId="681A164A" w:rsidR="00A00A8A" w:rsidRPr="0061627D" w:rsidRDefault="002227F5" w:rsidP="00A00A8A">
      <w:pPr>
        <w:rPr>
          <w:b/>
        </w:rPr>
      </w:pPr>
      <w:r w:rsidRPr="0061627D">
        <w:rPr>
          <w:b/>
        </w:rPr>
        <w:t xml:space="preserve">Percentage of Category </w:t>
      </w:r>
      <w:r w:rsidR="0061627D" w:rsidRPr="0061627D">
        <w:rPr>
          <w:b/>
        </w:rPr>
        <w:t>designated</w:t>
      </w:r>
      <w:r w:rsidRPr="0061627D">
        <w:rPr>
          <w:b/>
        </w:rPr>
        <w:t xml:space="preserve"> “Staff Pick”:</w:t>
      </w:r>
    </w:p>
    <w:p w14:paraId="61B5833E" w14:textId="7962C028" w:rsidR="0061627D" w:rsidRDefault="0061627D" w:rsidP="00A00A8A">
      <w:r>
        <w:tab/>
        <w:t xml:space="preserve">*Shows possible inclination towards visual media </w:t>
      </w:r>
      <w:r w:rsidR="008713C1">
        <w:t>mediums (</w:t>
      </w:r>
      <w:r>
        <w:t>Film &amp; Video and Photography)</w:t>
      </w:r>
    </w:p>
    <w:p w14:paraId="2E185D74" w14:textId="6779BEBE" w:rsidR="002227F5" w:rsidRDefault="002227F5" w:rsidP="002227F5">
      <w:pPr>
        <w:jc w:val="center"/>
      </w:pPr>
      <w:r>
        <w:rPr>
          <w:noProof/>
        </w:rPr>
        <w:drawing>
          <wp:inline distT="0" distB="0" distL="0" distR="0" wp14:anchorId="449774F6" wp14:editId="76AA054C">
            <wp:extent cx="4282440" cy="2621280"/>
            <wp:effectExtent l="0" t="0" r="3810" b="7620"/>
            <wp:docPr id="2" name="Chart 2">
              <a:extLst xmlns:a="http://schemas.openxmlformats.org/drawingml/2006/main">
                <a:ext uri="{FF2B5EF4-FFF2-40B4-BE49-F238E27FC236}">
                  <a16:creationId xmlns:a16="http://schemas.microsoft.com/office/drawing/2014/main" id="{5D23A10B-193D-492F-91B6-6EC8E621DF6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0BDF92A1" w14:textId="7C604CFF" w:rsidR="00A00A8A" w:rsidRDefault="00A00A8A" w:rsidP="002227F5"/>
    <w:p w14:paraId="4101DCE1" w14:textId="77777777" w:rsidR="006A7598" w:rsidRDefault="006A7598" w:rsidP="007A583B">
      <w:pPr>
        <w:jc w:val="center"/>
      </w:pPr>
    </w:p>
    <w:p w14:paraId="7D0F30B6" w14:textId="35F7083B" w:rsidR="00A00A8A" w:rsidRPr="00336022" w:rsidRDefault="006A7598" w:rsidP="006A7598">
      <w:pPr>
        <w:rPr>
          <w:b/>
        </w:rPr>
      </w:pPr>
      <w:bookmarkStart w:id="0" w:name="_GoBack"/>
      <w:r w:rsidRPr="00336022">
        <w:rPr>
          <w:b/>
        </w:rPr>
        <w:t>State Count by Year:</w:t>
      </w:r>
    </w:p>
    <w:bookmarkEnd w:id="0"/>
    <w:p w14:paraId="6103936D" w14:textId="241204D2" w:rsidR="00336022" w:rsidRDefault="00336022" w:rsidP="00336022">
      <w:pPr>
        <w:ind w:left="720"/>
      </w:pPr>
      <w:r>
        <w:t xml:space="preserve">*Shows an increase in the ratio of failed to successful campaigns by year. May indicate that the volume of campaigns may be a factor in success rate. </w:t>
      </w:r>
    </w:p>
    <w:p w14:paraId="34DE6B0A" w14:textId="59F64B4D" w:rsidR="006A7598" w:rsidRDefault="006A7598" w:rsidP="007A583B">
      <w:pPr>
        <w:jc w:val="center"/>
      </w:pPr>
      <w:r>
        <w:rPr>
          <w:noProof/>
        </w:rPr>
        <w:drawing>
          <wp:inline distT="0" distB="0" distL="0" distR="0" wp14:anchorId="58B3BBFD" wp14:editId="023FABC9">
            <wp:extent cx="4572000" cy="2748915"/>
            <wp:effectExtent l="0" t="0" r="0" b="13335"/>
            <wp:docPr id="6" name="Chart 6">
              <a:extLst xmlns:a="http://schemas.openxmlformats.org/drawingml/2006/main">
                <a:ext uri="{FF2B5EF4-FFF2-40B4-BE49-F238E27FC236}">
                  <a16:creationId xmlns:a16="http://schemas.microsoft.com/office/drawing/2014/main" id="{DF29F460-C272-4415-9FE3-37B5DE5D093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sectPr w:rsidR="006A75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4357C"/>
    <w:multiLevelType w:val="hybridMultilevel"/>
    <w:tmpl w:val="FE20DF72"/>
    <w:lvl w:ilvl="0" w:tplc="A5DA49AE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CC003B"/>
    <w:multiLevelType w:val="hybridMultilevel"/>
    <w:tmpl w:val="7076C3B4"/>
    <w:lvl w:ilvl="0" w:tplc="6E540C0C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6B6D8C"/>
    <w:multiLevelType w:val="hybridMultilevel"/>
    <w:tmpl w:val="0C8E0A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6184D50"/>
    <w:multiLevelType w:val="hybridMultilevel"/>
    <w:tmpl w:val="5E80D6C0"/>
    <w:lvl w:ilvl="0" w:tplc="01268D04">
      <w:start w:val="3"/>
      <w:numFmt w:val="bullet"/>
      <w:lvlText w:val="-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0144"/>
    <w:rsid w:val="0003195D"/>
    <w:rsid w:val="000D34B4"/>
    <w:rsid w:val="001B553B"/>
    <w:rsid w:val="002227F5"/>
    <w:rsid w:val="0023638F"/>
    <w:rsid w:val="002A2118"/>
    <w:rsid w:val="00336022"/>
    <w:rsid w:val="003508E8"/>
    <w:rsid w:val="003A68BE"/>
    <w:rsid w:val="003D3918"/>
    <w:rsid w:val="003F3524"/>
    <w:rsid w:val="0061627D"/>
    <w:rsid w:val="00680558"/>
    <w:rsid w:val="0069792E"/>
    <w:rsid w:val="006A7598"/>
    <w:rsid w:val="007A583B"/>
    <w:rsid w:val="008713C1"/>
    <w:rsid w:val="00921982"/>
    <w:rsid w:val="009450DA"/>
    <w:rsid w:val="00990144"/>
    <w:rsid w:val="00A00A8A"/>
    <w:rsid w:val="00A36796"/>
    <w:rsid w:val="00AA58B7"/>
    <w:rsid w:val="00AE17B5"/>
    <w:rsid w:val="00BB7661"/>
    <w:rsid w:val="00BD3131"/>
    <w:rsid w:val="00DE1C42"/>
    <w:rsid w:val="00E12F31"/>
    <w:rsid w:val="00F05A98"/>
    <w:rsid w:val="00F65754"/>
    <w:rsid w:val="00FA1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0CA295"/>
  <w15:chartTrackingRefBased/>
  <w15:docId w15:val="{1C985447-9DD3-4193-BDCB-57974133C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2198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526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55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chart" Target="charts/chart2.xml"/><Relationship Id="rId11" Type="http://schemas.openxmlformats.org/officeDocument/2006/relationships/theme" Target="theme/theme1.xml"/><Relationship Id="rId5" Type="http://schemas.openxmlformats.org/officeDocument/2006/relationships/chart" Target="charts/chart1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chart" Target="charts/chart4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2.xlsx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 HOMEWORK StarterBook (1) Due 6.8.19.xlsx]PivotCategory!PivotTable1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Average U.S.</a:t>
            </a:r>
            <a:r>
              <a:rPr lang="en-US" baseline="0"/>
              <a:t> Donation by Category(Successful Campaign)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PivotCategory!$B$4</c:f>
              <c:strCache>
                <c:ptCount val="1"/>
                <c:pt idx="0">
                  <c:v>Total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PivotCategory!$A$5:$A$13</c:f>
              <c:strCache>
                <c:ptCount val="8"/>
                <c:pt idx="0">
                  <c:v>technology</c:v>
                </c:pt>
                <c:pt idx="1">
                  <c:v>film &amp; video</c:v>
                </c:pt>
                <c:pt idx="2">
                  <c:v>photography</c:v>
                </c:pt>
                <c:pt idx="3">
                  <c:v>theater</c:v>
                </c:pt>
                <c:pt idx="4">
                  <c:v>food</c:v>
                </c:pt>
                <c:pt idx="5">
                  <c:v>publishing</c:v>
                </c:pt>
                <c:pt idx="6">
                  <c:v>music</c:v>
                </c:pt>
                <c:pt idx="7">
                  <c:v>games</c:v>
                </c:pt>
              </c:strCache>
            </c:strRef>
          </c:cat>
          <c:val>
            <c:numRef>
              <c:f>PivotCategory!$B$5:$B$13</c:f>
              <c:numCache>
                <c:formatCode>_("$"* #,##0.00_);_("$"* \(#,##0.00\);_("$"* "-"??_);_(@_)</c:formatCode>
                <c:ptCount val="8"/>
                <c:pt idx="0">
                  <c:v>163.53049950896425</c:v>
                </c:pt>
                <c:pt idx="1">
                  <c:v>109.09160210824086</c:v>
                </c:pt>
                <c:pt idx="2">
                  <c:v>105.22486969322411</c:v>
                </c:pt>
                <c:pt idx="3">
                  <c:v>95.961305392528033</c:v>
                </c:pt>
                <c:pt idx="4">
                  <c:v>90.900965027171139</c:v>
                </c:pt>
                <c:pt idx="5">
                  <c:v>78.785522177414094</c:v>
                </c:pt>
                <c:pt idx="6">
                  <c:v>74.190618413106151</c:v>
                </c:pt>
                <c:pt idx="7">
                  <c:v>63.904864958195816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C36C-48E7-A47E-FAECDEF4FD35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500870112"/>
        <c:axId val="1504454480"/>
      </c:barChart>
      <c:catAx>
        <c:axId val="1500870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04454480"/>
        <c:crosses val="autoZero"/>
        <c:auto val="1"/>
        <c:lblAlgn val="ctr"/>
        <c:lblOffset val="100"/>
        <c:noMultiLvlLbl val="0"/>
      </c:catAx>
      <c:valAx>
        <c:axId val="1504454480"/>
        <c:scaling>
          <c:orientation val="minMax"/>
        </c:scaling>
        <c:delete val="0"/>
        <c:axPos val="l"/>
        <c:numFmt formatCode="_(&quot;$&quot;* #,##0.00_);_(&quot;$&quot;* \(#,##0.00\);_(&quot;$&quot;* &quot;-&quot;??_);_(@_)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008701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 HOMEWORK StarterBook (1) Due 6.8.19.xlsx]Sheet11!PivotTable6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Staff Pick vs non-Staff</a:t>
            </a:r>
            <a:r>
              <a:rPr lang="en-US" baseline="0"/>
              <a:t> Pick Campaign State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rgbClr val="FF000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rgbClr val="92D050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dLblPos val="outEnd"/>
          <c:showLegendKey val="0"/>
          <c:showVal val="1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Sheet11!$B$3:$B$4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Sheet11!$A$5:$A$7</c:f>
              <c:strCache>
                <c:ptCount val="2"/>
                <c:pt idx="0">
                  <c:v>No</c:v>
                </c:pt>
                <c:pt idx="1">
                  <c:v>Yes</c:v>
                </c:pt>
              </c:strCache>
            </c:strRef>
          </c:cat>
          <c:val>
            <c:numRef>
              <c:f>Sheet11!$B$5:$B$7</c:f>
              <c:numCache>
                <c:formatCode>0.00%</c:formatCode>
                <c:ptCount val="2"/>
                <c:pt idx="0">
                  <c:v>9.6991847062131015E-2</c:v>
                </c:pt>
                <c:pt idx="1">
                  <c:v>7.1813285457809697E-3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F38D-4657-99EA-B37898F5AE2C}"/>
            </c:ext>
          </c:extLst>
        </c:ser>
        <c:ser>
          <c:idx val="1"/>
          <c:order val="1"/>
          <c:tx>
            <c:strRef>
              <c:f>Sheet11!$C$3:$C$4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rgbClr val="FF000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Sheet11!$A$5:$A$7</c:f>
              <c:strCache>
                <c:ptCount val="2"/>
                <c:pt idx="0">
                  <c:v>No</c:v>
                </c:pt>
                <c:pt idx="1">
                  <c:v>Yes</c:v>
                </c:pt>
              </c:strCache>
            </c:strRef>
          </c:cat>
          <c:val>
            <c:numRef>
              <c:f>Sheet11!$C$5:$C$7</c:f>
              <c:numCache>
                <c:formatCode>0.00%</c:formatCode>
                <c:ptCount val="2"/>
                <c:pt idx="0">
                  <c:v>0.41158279448973856</c:v>
                </c:pt>
                <c:pt idx="1">
                  <c:v>0.118491921005386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F38D-4657-99EA-B37898F5AE2C}"/>
            </c:ext>
          </c:extLst>
        </c:ser>
        <c:ser>
          <c:idx val="2"/>
          <c:order val="2"/>
          <c:tx>
            <c:strRef>
              <c:f>Sheet11!$D$3:$D$4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Sheet11!$A$5:$A$7</c:f>
              <c:strCache>
                <c:ptCount val="2"/>
                <c:pt idx="0">
                  <c:v>No</c:v>
                </c:pt>
                <c:pt idx="1">
                  <c:v>Yes</c:v>
                </c:pt>
              </c:strCache>
            </c:strRef>
          </c:cat>
          <c:val>
            <c:numRef>
              <c:f>Sheet11!$D$5:$D$7</c:f>
              <c:numCache>
                <c:formatCode>0.00%</c:formatCode>
                <c:ptCount val="2"/>
                <c:pt idx="0">
                  <c:v>1.3775653640708463E-2</c:v>
                </c:pt>
                <c:pt idx="1">
                  <c:v>1.7953321364452424E-3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F38D-4657-99EA-B37898F5AE2C}"/>
            </c:ext>
          </c:extLst>
        </c:ser>
        <c:ser>
          <c:idx val="3"/>
          <c:order val="3"/>
          <c:tx>
            <c:strRef>
              <c:f>Sheet11!$E$3:$E$4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rgbClr val="92D050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en-US"/>
              </a:p>
            </c:txPr>
            <c:dLblPos val="out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Sheet11!$A$5:$A$7</c:f>
              <c:strCache>
                <c:ptCount val="2"/>
                <c:pt idx="0">
                  <c:v>No</c:v>
                </c:pt>
                <c:pt idx="1">
                  <c:v>Yes</c:v>
                </c:pt>
              </c:strCache>
            </c:strRef>
          </c:cat>
          <c:val>
            <c:numRef>
              <c:f>Sheet11!$E$5:$E$7</c:f>
              <c:numCache>
                <c:formatCode>0.00%</c:formatCode>
                <c:ptCount val="2"/>
                <c:pt idx="0">
                  <c:v>0.47764970480742197</c:v>
                </c:pt>
                <c:pt idx="1">
                  <c:v>0.87253141831238779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F38D-4657-99EA-B37898F5AE2C}"/>
            </c:ext>
          </c:extLst>
        </c:ser>
        <c:dLbls>
          <c:dLblPos val="outEnd"/>
          <c:showLegendKey val="0"/>
          <c:showVal val="1"/>
          <c:showCatName val="0"/>
          <c:showSerName val="0"/>
          <c:showPercent val="0"/>
          <c:showBubbleSize val="0"/>
        </c:dLbls>
        <c:gapWidth val="150"/>
        <c:axId val="1769671520"/>
        <c:axId val="1967832224"/>
      </c:barChart>
      <c:catAx>
        <c:axId val="1769671520"/>
        <c:scaling>
          <c:orientation val="minMax"/>
        </c:scaling>
        <c:delete val="0"/>
        <c:axPos val="l"/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/>
                  <a:t>Staff Pick?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967832224"/>
        <c:crosses val="autoZero"/>
        <c:auto val="1"/>
        <c:lblAlgn val="ctr"/>
        <c:lblOffset val="100"/>
        <c:noMultiLvlLbl val="0"/>
      </c:catAx>
      <c:valAx>
        <c:axId val="1967832224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.0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76967152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 HOMEWORK StarterBook (1) Due 6.8.19.xlsx]Sheet5!PivotTable3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Percent</a:t>
            </a:r>
            <a:r>
              <a:rPr lang="en-US" baseline="0"/>
              <a:t> Staff Pick by Category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percentStacked"/>
        <c:varyColors val="0"/>
        <c:ser>
          <c:idx val="0"/>
          <c:order val="0"/>
          <c:tx>
            <c:strRef>
              <c:f>Sheet5!$B$3:$B$4</c:f>
              <c:strCache>
                <c:ptCount val="1"/>
                <c:pt idx="0">
                  <c:v>FALSE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Sheet5!$A$5:$A$14</c:f>
              <c:strCache>
                <c:ptCount val="9"/>
                <c:pt idx="0">
                  <c:v>theater</c:v>
                </c:pt>
                <c:pt idx="1">
                  <c:v>film &amp; video</c:v>
                </c:pt>
                <c:pt idx="2">
                  <c:v>technology</c:v>
                </c:pt>
                <c:pt idx="3">
                  <c:v>photography</c:v>
                </c:pt>
                <c:pt idx="4">
                  <c:v>music</c:v>
                </c:pt>
                <c:pt idx="5">
                  <c:v>publishing</c:v>
                </c:pt>
                <c:pt idx="6">
                  <c:v>food</c:v>
                </c:pt>
                <c:pt idx="7">
                  <c:v>games</c:v>
                </c:pt>
                <c:pt idx="8">
                  <c:v>journalism</c:v>
                </c:pt>
              </c:strCache>
            </c:strRef>
          </c:cat>
          <c:val>
            <c:numRef>
              <c:f>Sheet5!$B$5:$B$14</c:f>
              <c:numCache>
                <c:formatCode>0.00%</c:formatCode>
                <c:ptCount val="9"/>
                <c:pt idx="0">
                  <c:v>0.90452261306532666</c:v>
                </c:pt>
                <c:pt idx="1">
                  <c:v>0.76923076923076927</c:v>
                </c:pt>
                <c:pt idx="2">
                  <c:v>0.81666666666666665</c:v>
                </c:pt>
                <c:pt idx="3">
                  <c:v>0.61363636363636365</c:v>
                </c:pt>
                <c:pt idx="4">
                  <c:v>0.9</c:v>
                </c:pt>
                <c:pt idx="5">
                  <c:v>0.90717299578059074</c:v>
                </c:pt>
                <c:pt idx="6">
                  <c:v>0.93</c:v>
                </c:pt>
                <c:pt idx="7">
                  <c:v>0.98636363636363633</c:v>
                </c:pt>
                <c:pt idx="8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B0BB-481A-AD7F-F5B8F902B39E}"/>
            </c:ext>
          </c:extLst>
        </c:ser>
        <c:ser>
          <c:idx val="1"/>
          <c:order val="1"/>
          <c:tx>
            <c:strRef>
              <c:f>Sheet5!$C$3:$C$4</c:f>
              <c:strCache>
                <c:ptCount val="1"/>
                <c:pt idx="0">
                  <c:v>TRUE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Sheet5!$A$5:$A$14</c:f>
              <c:strCache>
                <c:ptCount val="9"/>
                <c:pt idx="0">
                  <c:v>theater</c:v>
                </c:pt>
                <c:pt idx="1">
                  <c:v>film &amp; video</c:v>
                </c:pt>
                <c:pt idx="2">
                  <c:v>technology</c:v>
                </c:pt>
                <c:pt idx="3">
                  <c:v>photography</c:v>
                </c:pt>
                <c:pt idx="4">
                  <c:v>music</c:v>
                </c:pt>
                <c:pt idx="5">
                  <c:v>publishing</c:v>
                </c:pt>
                <c:pt idx="6">
                  <c:v>food</c:v>
                </c:pt>
                <c:pt idx="7">
                  <c:v>games</c:v>
                </c:pt>
                <c:pt idx="8">
                  <c:v>journalism</c:v>
                </c:pt>
              </c:strCache>
            </c:strRef>
          </c:cat>
          <c:val>
            <c:numRef>
              <c:f>Sheet5!$C$5:$C$14</c:f>
              <c:numCache>
                <c:formatCode>0.00%</c:formatCode>
                <c:ptCount val="9"/>
                <c:pt idx="0">
                  <c:v>9.5477386934673364E-2</c:v>
                </c:pt>
                <c:pt idx="1">
                  <c:v>0.23076923076923078</c:v>
                </c:pt>
                <c:pt idx="2">
                  <c:v>0.18333333333333332</c:v>
                </c:pt>
                <c:pt idx="3">
                  <c:v>0.38636363636363635</c:v>
                </c:pt>
                <c:pt idx="4">
                  <c:v>0.1</c:v>
                </c:pt>
                <c:pt idx="5">
                  <c:v>9.2827004219409287E-2</c:v>
                </c:pt>
                <c:pt idx="6">
                  <c:v>7.0000000000000007E-2</c:v>
                </c:pt>
                <c:pt idx="7">
                  <c:v>1.3636363636363636E-2</c:v>
                </c:pt>
                <c:pt idx="8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B0BB-481A-AD7F-F5B8F902B39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001552527"/>
        <c:axId val="945984079"/>
      </c:barChart>
      <c:catAx>
        <c:axId val="1001552527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45984079"/>
        <c:crosses val="autoZero"/>
        <c:auto val="1"/>
        <c:lblAlgn val="ctr"/>
        <c:lblOffset val="100"/>
        <c:noMultiLvlLbl val="0"/>
      </c:catAx>
      <c:valAx>
        <c:axId val="945984079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0%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001552527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r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pivotSource>
    <c:name>[EXCEL HOMEWORK StarterBook (1) Due 6.8.19.xlsx]PivotCategory!PivotTable1</c:name>
    <c:fmtId val="-1"/>
  </c:pivotSource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State Count by Year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ivotFmts>
      <c:pivotFmt>
        <c:idx val="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2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3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4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5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6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7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8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9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0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  <c:pivotFmt>
        <c:idx val="11"/>
        <c:spPr>
          <a:solidFill>
            <a:schemeClr val="accent1"/>
          </a:solidFill>
          <a:ln>
            <a:noFill/>
          </a:ln>
          <a:effectLst/>
        </c:spPr>
        <c:marker>
          <c:symbol val="none"/>
        </c:marker>
        <c:dLbl>
          <c:idx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lIns="38100" tIns="19050" rIns="38100" bIns="19050" anchor="ctr" anchorCtr="1">
              <a:spAutoFit/>
            </a:bodyPr>
            <a:lstStyle/>
            <a:p>
              <a:pPr>
                <a:defRPr sz="900" b="0" i="0" u="none" strike="noStrike" kern="1200" baseline="0">
                  <a:solidFill>
                    <a:schemeClr val="tx1">
                      <a:lumMod val="75000"/>
                      <a:lumOff val="2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  <c:showLegendKey val="0"/>
          <c:showVal val="0"/>
          <c:showCatName val="0"/>
          <c:showSerName val="0"/>
          <c:showPercent val="0"/>
          <c:showBubbleSize val="0"/>
          <c:extLst>
            <c:ext xmlns:c15="http://schemas.microsoft.com/office/drawing/2012/chart" uri="{CE6537A1-D6FC-4f65-9D91-7224C49458BB}"/>
          </c:extLst>
        </c:dLbl>
      </c:pivotFmt>
    </c:pivotFmts>
    <c:plotArea>
      <c:layout/>
      <c:barChart>
        <c:barDir val="col"/>
        <c:grouping val="stacked"/>
        <c:varyColors val="0"/>
        <c:ser>
          <c:idx val="0"/>
          <c:order val="0"/>
          <c:tx>
            <c:strRef>
              <c:f>PivotCategory!$B$3:$B$4</c:f>
              <c:strCache>
                <c:ptCount val="1"/>
                <c:pt idx="0">
                  <c:v>successful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PivotCategory!$A$5:$A$14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</c:strRef>
          </c:cat>
          <c:val>
            <c:numRef>
              <c:f>PivotCategory!$B$5:$B$14</c:f>
              <c:numCache>
                <c:formatCode>General</c:formatCode>
                <c:ptCount val="9"/>
                <c:pt idx="0">
                  <c:v>9</c:v>
                </c:pt>
                <c:pt idx="1">
                  <c:v>49</c:v>
                </c:pt>
                <c:pt idx="2">
                  <c:v>136</c:v>
                </c:pt>
                <c:pt idx="3">
                  <c:v>216</c:v>
                </c:pt>
                <c:pt idx="4">
                  <c:v>200</c:v>
                </c:pt>
                <c:pt idx="5">
                  <c:v>474</c:v>
                </c:pt>
                <c:pt idx="6">
                  <c:v>567</c:v>
                </c:pt>
                <c:pt idx="7">
                  <c:v>475</c:v>
                </c:pt>
                <c:pt idx="8">
                  <c:v>59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5D70-4F9B-AD5F-3017B0859676}"/>
            </c:ext>
          </c:extLst>
        </c:ser>
        <c:ser>
          <c:idx val="1"/>
          <c:order val="1"/>
          <c:tx>
            <c:strRef>
              <c:f>PivotCategory!$C$3:$C$4</c:f>
              <c:strCache>
                <c:ptCount val="1"/>
                <c:pt idx="0">
                  <c:v>failed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PivotCategory!$A$5:$A$14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</c:strRef>
          </c:cat>
          <c:val>
            <c:numRef>
              <c:f>PivotCategory!$C$5:$C$14</c:f>
              <c:numCache>
                <c:formatCode>General</c:formatCode>
                <c:ptCount val="9"/>
                <c:pt idx="0">
                  <c:v>4</c:v>
                </c:pt>
                <c:pt idx="1">
                  <c:v>15</c:v>
                </c:pt>
                <c:pt idx="2">
                  <c:v>28</c:v>
                </c:pt>
                <c:pt idx="3">
                  <c:v>60</c:v>
                </c:pt>
                <c:pt idx="4">
                  <c:v>67</c:v>
                </c:pt>
                <c:pt idx="5">
                  <c:v>422</c:v>
                </c:pt>
                <c:pt idx="6">
                  <c:v>527</c:v>
                </c:pt>
                <c:pt idx="7">
                  <c:v>376</c:v>
                </c:pt>
                <c:pt idx="8">
                  <c:v>31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5D70-4F9B-AD5F-3017B0859676}"/>
            </c:ext>
          </c:extLst>
        </c:ser>
        <c:ser>
          <c:idx val="2"/>
          <c:order val="2"/>
          <c:tx>
            <c:strRef>
              <c:f>PivotCategory!$D$3:$D$4</c:f>
              <c:strCache>
                <c:ptCount val="1"/>
                <c:pt idx="0">
                  <c:v>canceled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cat>
            <c:strRef>
              <c:f>PivotCategory!$A$5:$A$14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</c:strRef>
          </c:cat>
          <c:val>
            <c:numRef>
              <c:f>PivotCategory!$D$5:$D$14</c:f>
              <c:numCache>
                <c:formatCode>General</c:formatCode>
                <c:ptCount val="9"/>
                <c:pt idx="0">
                  <c:v>1</c:v>
                </c:pt>
                <c:pt idx="1">
                  <c:v>1</c:v>
                </c:pt>
                <c:pt idx="2">
                  <c:v>7</c:v>
                </c:pt>
                <c:pt idx="3">
                  <c:v>6</c:v>
                </c:pt>
                <c:pt idx="4">
                  <c:v>7</c:v>
                </c:pt>
                <c:pt idx="5">
                  <c:v>80</c:v>
                </c:pt>
                <c:pt idx="6">
                  <c:v>131</c:v>
                </c:pt>
                <c:pt idx="7">
                  <c:v>99</c:v>
                </c:pt>
                <c:pt idx="8">
                  <c:v>17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5D70-4F9B-AD5F-3017B0859676}"/>
            </c:ext>
          </c:extLst>
        </c:ser>
        <c:ser>
          <c:idx val="3"/>
          <c:order val="3"/>
          <c:tx>
            <c:strRef>
              <c:f>PivotCategory!$E$3:$E$4</c:f>
              <c:strCache>
                <c:ptCount val="1"/>
                <c:pt idx="0">
                  <c:v>live</c:v>
                </c:pt>
              </c:strCache>
            </c:strRef>
          </c:tx>
          <c:spPr>
            <a:solidFill>
              <a:schemeClr val="accent4"/>
            </a:solidFill>
            <a:ln>
              <a:noFill/>
            </a:ln>
            <a:effectLst/>
          </c:spPr>
          <c:invertIfNegative val="0"/>
          <c:cat>
            <c:strRef>
              <c:f>PivotCategory!$A$5:$A$14</c:f>
              <c:strCache>
                <c:ptCount val="9"/>
                <c:pt idx="0">
                  <c:v>2009</c:v>
                </c:pt>
                <c:pt idx="1">
                  <c:v>2010</c:v>
                </c:pt>
                <c:pt idx="2">
                  <c:v>2011</c:v>
                </c:pt>
                <c:pt idx="3">
                  <c:v>2012</c:v>
                </c:pt>
                <c:pt idx="4">
                  <c:v>2013</c:v>
                </c:pt>
                <c:pt idx="5">
                  <c:v>2014</c:v>
                </c:pt>
                <c:pt idx="6">
                  <c:v>2015</c:v>
                </c:pt>
                <c:pt idx="7">
                  <c:v>2016</c:v>
                </c:pt>
                <c:pt idx="8">
                  <c:v>2017</c:v>
                </c:pt>
              </c:strCache>
            </c:strRef>
          </c:cat>
          <c:val>
            <c:numRef>
              <c:f>PivotCategory!$E$5:$E$14</c:f>
              <c:numCache>
                <c:formatCode>General</c:formatCode>
                <c:ptCount val="9"/>
                <c:pt idx="8">
                  <c:v>50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3-5D70-4F9B-AD5F-3017B085967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1500870112"/>
        <c:axId val="1504454480"/>
      </c:barChart>
      <c:catAx>
        <c:axId val="1500870112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04454480"/>
        <c:crosses val="autoZero"/>
        <c:auto val="1"/>
        <c:lblAlgn val="ctr"/>
        <c:lblOffset val="100"/>
        <c:noMultiLvlLbl val="0"/>
      </c:catAx>
      <c:valAx>
        <c:axId val="150445448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1500870112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  <c:extLst>
    <c:ext xmlns:c14="http://schemas.microsoft.com/office/drawing/2007/8/2/chart" uri="{781A3756-C4B2-4CAC-9D66-4F8BD8637D16}">
      <c14:pivotOptions>
        <c14:dropZoneFilter val="1"/>
        <c14:dropZoneCategories val="1"/>
        <c14:dropZoneData val="1"/>
        <c14:dropZoneSeries val="1"/>
      </c14:pivotOptions>
    </c:ext>
    <c:ext xmlns:c16="http://schemas.microsoft.com/office/drawing/2014/chart" uri="{E28EC0CA-F0BB-4C9C-879D-F8772B89E7AC}">
      <c16:pivotOptions16>
        <c16:showExpandCollapseFieldButtons val="1"/>
      </c16:pivotOptions16>
    </c:ext>
  </c:extLst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4</Pages>
  <Words>315</Words>
  <Characters>1802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</dc:creator>
  <cp:keywords/>
  <dc:description/>
  <cp:lastModifiedBy>Stu</cp:lastModifiedBy>
  <cp:revision>30</cp:revision>
  <dcterms:created xsi:type="dcterms:W3CDTF">2019-06-02T01:22:00Z</dcterms:created>
  <dcterms:modified xsi:type="dcterms:W3CDTF">2019-06-04T03:04:00Z</dcterms:modified>
</cp:coreProperties>
</file>